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98" w:rsidRPr="00B47998" w:rsidRDefault="00B47998" w:rsidP="00B4799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Отчет</w:t>
      </w:r>
    </w:p>
    <w:p w:rsidR="00B47998" w:rsidRPr="00B47998" w:rsidRDefault="00B47998" w:rsidP="00B4799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результатах </w:t>
      </w:r>
      <w:proofErr w:type="spellStart"/>
      <w:r w:rsidRPr="00B479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самообследования</w:t>
      </w:r>
      <w:proofErr w:type="spellEnd"/>
      <w:r w:rsidRPr="00B479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1 августа 2016 г.г.</w:t>
      </w:r>
    </w:p>
    <w:p w:rsidR="00B47998" w:rsidRPr="00B47998" w:rsidRDefault="00B47998" w:rsidP="00B4799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МБДОУ детский сад с. </w:t>
      </w:r>
      <w:proofErr w:type="spellStart"/>
      <w:r w:rsidRPr="00B47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Аван</w:t>
      </w:r>
      <w:proofErr w:type="spellEnd"/>
      <w:r w:rsidRPr="00B47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Вяземского района Хабаровского края</w:t>
      </w:r>
    </w:p>
    <w:p w:rsidR="00B47998" w:rsidRPr="00B47998" w:rsidRDefault="00B47998" w:rsidP="00B4799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Рассмотрено на Педагогическом совете</w:t>
      </w:r>
    </w:p>
    <w:p w:rsidR="00B47998" w:rsidRPr="00B47998" w:rsidRDefault="00B47998" w:rsidP="00B4799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6 от 29.07.2016 г.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Аналитическая часть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сведения о дошкольной организации.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бюджетное дошкольное образовательное учреждение детский сад с.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Аван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Вяземского муниципального района Хабаровского края размещен в типовом здании 1989 года постройки, рассчитан на 50 мест. Дошкольное учреждение имеет бессрочную лицензию, выданную Министерством образования и науки Хабаровского края на право ведения образовательной деятельности серии РО № 036381,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регистрационный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786 от 30 января 2012 года. 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 нахождения: 682946, Хабаровский край, Вяземский район, с.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Аван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Пограничная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дом 15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детском саду функционирует 2 разновозрастные группы. В 2015 году детский сад посещало 40 детей в режиме полного пребывания и 5 детей в режиме кратковременного пребывания. Детей в возрасте до 3 лет -19 детей, в возрасте от 3 до 7 лет-26 детей. На 1 августа 2016 года в детский сад оформлено 45 детей, 10 детей до 3 лет, 28 старше 3 лет.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Педагогический коллектив осуществляет воспитательно-образовательную деятельность, руководствуясь основной образовательной программой дошкольного образования, ежегодно утверждаемой и принимаемой в начале учебного года, разработанной в соответствии с Федеральными государственными образовательными стандартами дошкольного образования(Приказ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17.10.2013г, №1155) и с учетом Примерной основной образовательной программы дошкольного образования «Радуга» (научный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.Е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.В.Соловьева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принятыми Педагогическим советом (Протокол № 1 от 28.08.2015 г) и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утвержденными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приказом заведующего детского сада. 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сад в своей деятельности руководствуется Законом Российской Федерации « Об образовании», Конституцией Российской Федерации, Указами и распоряжениями Президента, постановлениями Правительства Российской Федерации, Типовым положением о дошкольном образовательном учреждении, действующим законодательством Российской Федерации и Хабаровского края, нормативными правовыми актами вышестоящих органов управления образованием, договором о взаимоотношениях между Учредителем и Детским садом, Уставом учреждения.</w:t>
      </w:r>
      <w:proofErr w:type="gramEnd"/>
    </w:p>
    <w:p w:rsidR="00B47998" w:rsidRPr="00B47998" w:rsidRDefault="00B47998" w:rsidP="00B479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 муниципального бюджетного дошкольного образовательного учреждения детский сад с.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Аван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 Постановлением администрации Вяземского муниципального района от 25.06.2015 г № 601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ДОУ издаёт следующие локальные акты, регламентирующие его деятельность: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Договор о взаимоотношениях ДОУ с учредителем.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внутреннего трудового распорядка.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программа ДОУ.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об Общем собрании.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педагогическом совете.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родительском собрании ДОУ.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об Управляющем совете</w:t>
      </w:r>
    </w:p>
    <w:p w:rsidR="00B47998" w:rsidRPr="00FB397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Совете родителей.</w:t>
      </w:r>
    </w:p>
    <w:p w:rsidR="00FB3978" w:rsidRPr="00FB3978" w:rsidRDefault="00FB397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учета мнения советов родителе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законных представителей) обучающихся при принятии локальных актов, затрагивающих интересы обучающихся.</w:t>
      </w:r>
    </w:p>
    <w:p w:rsidR="00FB3978" w:rsidRPr="00FB3978" w:rsidRDefault="00FB397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порядке принятия локальных нормативных актов.</w:t>
      </w:r>
    </w:p>
    <w:p w:rsidR="00FB3978" w:rsidRPr="00FB3978" w:rsidRDefault="00FB397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Правила приема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порядок и основания перевода, отчисления и восстановления обучающихся.</w:t>
      </w:r>
    </w:p>
    <w:p w:rsidR="00FB3978" w:rsidRPr="00444CAB" w:rsidRDefault="00FB397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Порядок оформления возникновения, приостановления и прекращения отношений между МБДОУ детским садом с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Аван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обучающимися и</w:t>
      </w:r>
      <w:r w:rsidR="00444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(или) родителями (законными представителями) обучающихся.</w:t>
      </w:r>
    </w:p>
    <w:p w:rsidR="00444CAB" w:rsidRPr="00444CAB" w:rsidRDefault="00444CAB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внутреннего распорядка для воспитанников и их родителей (законных представителей).</w:t>
      </w:r>
    </w:p>
    <w:p w:rsidR="00444CAB" w:rsidRPr="00B47998" w:rsidRDefault="00444CAB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о порядке подготовки и проведения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Инструкции по правилам техники безопасности.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Должностные инструкции.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 заведующего учреждением.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 с родителями.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 МБУЗ «Амбулатория Вяземского муниципального района» (ФАП с.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Аван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B47998" w:rsidRPr="00B47998" w:rsidRDefault="00FB397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Коллективный договор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7998" w:rsidRPr="00B47998" w:rsidRDefault="00B47998" w:rsidP="00B4799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об аттестационной комиссии по проведению аттестации педагогических работников ДОУ в целях подтверждения соответствия занимаемой должности и др.</w:t>
      </w:r>
    </w:p>
    <w:p w:rsidR="00B47998" w:rsidRDefault="00B47998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Локальные акты образовательного Учреждения не могут противоречить законодательству РФ и Уставу ДОУ.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Качество реализации основной образовательной программы дошкольного образования</w:t>
      </w:r>
    </w:p>
    <w:p w:rsidR="00B47998" w:rsidRPr="00B47998" w:rsidRDefault="00B47998" w:rsidP="00B47998">
      <w:pPr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2015-2016 учебном году педагогический коллектив работал над решением следующих задач:</w:t>
      </w:r>
    </w:p>
    <w:p w:rsidR="00B47998" w:rsidRPr="00B47998" w:rsidRDefault="00B47998" w:rsidP="00B479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развитие кадрового потенциала в условиях работы по ФГОС. </w:t>
      </w:r>
    </w:p>
    <w:p w:rsidR="00B47998" w:rsidRPr="00B47998" w:rsidRDefault="00B47998" w:rsidP="00B479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Организовать психолого-педагогическое сопровождение воспитанников в условиях реализации основной образовательной программы: </w:t>
      </w:r>
    </w:p>
    <w:p w:rsidR="00B47998" w:rsidRPr="00B47998" w:rsidRDefault="00B47998" w:rsidP="00B4799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разработка адаптированных к условиям ДОУ образовательных программ для воспитанников;</w:t>
      </w:r>
    </w:p>
    <w:p w:rsidR="00B47998" w:rsidRPr="00B47998" w:rsidRDefault="00B47998" w:rsidP="00B4799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организация проектной деятельности с воспитанниками в области социально-коммуникативного развития;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Создать условия к внедрению ФГОС дошкольного образования в соответствии с планом мероприятий ДОУ, с целью обеспечения равенства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возможностей для каждого ребенка в получении качественного дошкольного образования.</w:t>
      </w:r>
    </w:p>
    <w:p w:rsidR="00B47998" w:rsidRPr="00B47998" w:rsidRDefault="00B47998" w:rsidP="00B4799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строго соблюдался режим дня и санитарно-гигиенические требования к пребыванию детей в ДОУ. В соответствии с планом проводились медицинские, и педагогические обследования воспитанников, подтвердившие положительную динамику развития каждого ребенка и группы в целом.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детьми систематически проводилась организованная образовательная деятельность в соответствии с основной образовательной программой, разработанной и реализуемой в дошкольном учреждении, утвержденным расписанием непосредственно образовательной деятельности. В </w:t>
      </w:r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основном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познавательно-исследовательской, продуктивной, музыкально-художественной. Все виды деятельности представляют основные направления развития детей: физическое развитие, познавательное развитие, речевое развитие, художественно-эстетическое, социально-коммуникативное развитие.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воспитателей предусматривала решение образовательных задач в совместной деятельности взрослых и детей, самостоятельной деятельности воспитанников не только в рамках НОД, но и в ходе режимных моментов.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основных направлений в деятельности ДОУ является охрана жизни и укрепления здоровья детей.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формой обучения являются занятия, на которых широко используются дидактические игры и упражнения с элементами игры.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Особое внимание в ДОУ уделяется физическому воспитанию,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которую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проводят воспитатели. Работа по физическому воспитанию в ДОУ включает в себя ежедневную утреннюю гимнастику (летом на свежем воздухе), физкультурные занятия с целью профилактики нарушений осанки, плоскостопия, физкультурные досуги, физкультминутки, развлечения, спортивные праздники, прогулки.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Большое внимание коллектив ДОУ уделяет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в течение всего года:</w:t>
      </w:r>
    </w:p>
    <w:p w:rsidR="00B47998" w:rsidRPr="00B47998" w:rsidRDefault="00B47998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после сна;</w:t>
      </w:r>
    </w:p>
    <w:p w:rsidR="00B47998" w:rsidRPr="00B47998" w:rsidRDefault="00B47998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пробежки по пробковому коврику;</w:t>
      </w:r>
    </w:p>
    <w:p w:rsidR="00B47998" w:rsidRPr="00B47998" w:rsidRDefault="00B47998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пальчиковая гимнастика;</w:t>
      </w:r>
    </w:p>
    <w:p w:rsidR="00B47998" w:rsidRPr="00B47998" w:rsidRDefault="00B47998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полоскание рта;</w:t>
      </w:r>
    </w:p>
    <w:p w:rsidR="00B47998" w:rsidRPr="00B47998" w:rsidRDefault="00B47998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ходьба босиком.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это благоприятно влияет на рост и развитие детского организма. 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помощь воспитателям в каждую возрастную группу приобретены методические пособия и дополнительная методическая литература по разным образовательным областям.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 проводили тематические недели, посвященные праздничным датам, здоровью, ОБЖ. Работа в летний оздоровительный период была полностью построена на основе единых тематических недель.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организованной образовательной деятельности использовались как традиционные (например: наблюдения, беседы, сравнение, мониторинг, индивидуальная работа и т.д.), так и нетрадиционные методы работы (например: пальчиковая гимнастика, элементы ТРИЗ и т.д.).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Оценить динамику достижений воспитанников, эффективность и сбалансированность форм</w:t>
      </w:r>
      <w:r w:rsidR="003F6B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3F6B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методов работы позволил мониторинг достижения детьми планируемых итоговых результатов освоения основной образовательной программы, реализуемой в ДОУ. 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 качества освоения детьми основной образовательной программы за 2015 – 2016 учебный год показал следующие результаты.</w:t>
      </w:r>
    </w:p>
    <w:p w:rsid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3F6B32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освоения основной образовательной программы дошкольного образования</w:t>
      </w:r>
    </w:p>
    <w:p w:rsidR="00B47998" w:rsidRPr="003F6B32" w:rsidRDefault="00B47998" w:rsidP="00B47998">
      <w:pPr>
        <w:spacing w:after="119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2015 – 2016 учебный год</w:t>
      </w:r>
    </w:p>
    <w:tbl>
      <w:tblPr>
        <w:tblW w:w="926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4A0"/>
      </w:tblPr>
      <w:tblGrid>
        <w:gridCol w:w="426"/>
        <w:gridCol w:w="2305"/>
        <w:gridCol w:w="1158"/>
        <w:gridCol w:w="1097"/>
        <w:gridCol w:w="1233"/>
        <w:gridCol w:w="1799"/>
        <w:gridCol w:w="1246"/>
      </w:tblGrid>
      <w:tr w:rsidR="00B47998" w:rsidRPr="00B47998" w:rsidTr="00B47998">
        <w:trPr>
          <w:tblCellSpacing w:w="0" w:type="dxa"/>
        </w:trPr>
        <w:tc>
          <w:tcPr>
            <w:tcW w:w="27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Группы, в которых реализуется ООП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9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</w:t>
            </w:r>
            <w:proofErr w:type="spellEnd"/>
          </w:p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вительная</w:t>
            </w:r>
            <w:proofErr w:type="spellEnd"/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детскому саду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27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Численность детей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9024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Образовательные области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>С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>С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С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27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Средний результат по группе, детскому саду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C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>С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780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Образовательные области с низким уровнем усвоения программного материала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B47998" w:rsidRDefault="00B47998" w:rsidP="00B47998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</w:t>
      </w:r>
      <w:r w:rsidRPr="00B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высокий уровень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С</w:t>
      </w:r>
      <w:r w:rsidRPr="00B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 уровень;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Pr="00B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низкий уровень.</w:t>
      </w:r>
    </w:p>
    <w:p w:rsid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32" w:rsidRDefault="003F6B32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32" w:rsidRDefault="003F6B32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32" w:rsidRDefault="003F6B32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32" w:rsidRDefault="003F6B32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32" w:rsidRPr="00B47998" w:rsidRDefault="003F6B32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3F6B32" w:rsidRDefault="00B47998" w:rsidP="00B479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развития целевых ориентиров образования дошкольников за 2015 – 2016 учебный год</w:t>
      </w:r>
    </w:p>
    <w:tbl>
      <w:tblPr>
        <w:tblW w:w="96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1230"/>
        <w:gridCol w:w="4757"/>
        <w:gridCol w:w="1748"/>
        <w:gridCol w:w="1877"/>
      </w:tblGrid>
      <w:tr w:rsidR="00B47998" w:rsidRPr="00B47998" w:rsidTr="00B47998">
        <w:trPr>
          <w:tblCellSpacing w:w="0" w:type="dxa"/>
        </w:trPr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интегративных качеств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уровневого показателя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высокого </w:t>
            </w:r>
            <w:proofErr w:type="spell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уровеня</w:t>
            </w:r>
            <w:proofErr w:type="spell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по группе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интегративного качества: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интегративного качества: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B47998" w:rsidRPr="00B47998" w:rsidTr="00B47998">
        <w:trPr>
          <w:tblCellSpacing w:w="0" w:type="dxa"/>
        </w:trPr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интегративного качества: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</w:tr>
    </w:tbl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позитивную динамику по всем направлениям развития. Положительное влияние на этот процесс оказывает тесное сотрудничество педагогов,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4FD6" w:rsidRPr="006D4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D4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Кадровое обеспечение</w:t>
      </w:r>
    </w:p>
    <w:p w:rsidR="00B47998" w:rsidRPr="00B47998" w:rsidRDefault="00B47998" w:rsidP="00B47998">
      <w:pPr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ДОУ укомплектовано педагогами согласно штатному расписанию. Имеется вакансия – 0,5 ставки музыкального руководителя.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коллектив, обеспечивающий развитие и воспитание детей состоит из 3 человек, все имеют специальное педагогическое образование.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Среднее специальное – 1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Высшее педагогическое - 2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педагоги прошли курсовую подготовку в 2014-2016 году при ХК ИРО по теме «Проектирование образовательного процесса в условиях введения ФГОС в дошкольное образование».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</w:t>
      </w:r>
      <w:r w:rsidR="00E32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proofErr w:type="spellStart"/>
      <w:proofErr w:type="gramStart"/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</w:t>
      </w:r>
      <w:proofErr w:type="spellEnd"/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методическое</w:t>
      </w:r>
      <w:proofErr w:type="gramEnd"/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библиотечно</w:t>
      </w:r>
      <w:proofErr w:type="spellEnd"/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информационное обеспечение</w:t>
      </w:r>
    </w:p>
    <w:p w:rsidR="00CD35D7" w:rsidRDefault="00CD35D7" w:rsidP="00CD35D7">
      <w:pPr>
        <w:spacing w:after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D7" w:rsidRDefault="00CD35D7" w:rsidP="00B47998">
      <w:pPr>
        <w:spacing w:after="119"/>
        <w:ind w:lef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D7" w:rsidRPr="00B47998" w:rsidRDefault="00CD35D7" w:rsidP="00B47998">
      <w:pPr>
        <w:spacing w:after="119"/>
        <w:ind w:lef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03"/>
        <w:gridCol w:w="2806"/>
        <w:gridCol w:w="5962"/>
      </w:tblGrid>
      <w:tr w:rsidR="00414E78" w:rsidTr="00FB3978">
        <w:tc>
          <w:tcPr>
            <w:tcW w:w="817" w:type="dxa"/>
          </w:tcPr>
          <w:p w:rsidR="00414E78" w:rsidRPr="00694D0C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14E78" w:rsidRPr="00694D0C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203" w:type="dxa"/>
          </w:tcPr>
          <w:p w:rsidR="00414E78" w:rsidRPr="00694D0C" w:rsidRDefault="00414E78" w:rsidP="00FB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Примерные программы</w:t>
            </w:r>
          </w:p>
        </w:tc>
        <w:tc>
          <w:tcPr>
            <w:tcW w:w="6203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«Радуга»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с рекомендациями. – М.: ТЦ Сфера,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комплексных и парциальных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6203" w:type="dxa"/>
          </w:tcPr>
          <w:p w:rsidR="00414E78" w:rsidRPr="0053479B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уководство для воспитателей перв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ой младшей группы детского сада 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1993.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руководство для воспитателей второй младшей группы детского сада 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1993.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руководство для воспитателей средней группы детского сада/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1994.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методическое руководство по воспитанию, развитию и образованию детей 5-6 лет в детском саду/Т.Н.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– М.: Просвещение, 1997.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методическое руководство по воспитанию, развитию и образованию детей 6-7 лет в детском саду/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1997.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4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Воспитание, образование и развитие детей 3-4 лет в детском саду. /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2005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14E78" w:rsidRPr="00237416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по программе «Радуга»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 Соловьева, Л.В. Редько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2015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Р. Б.,  Авдеева О. Н, Князева О.Л. Основы безопасности детей дошкольного возраста. – СПб</w:t>
            </w:r>
            <w:proofErr w:type="gram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ДЕТСТВО – ПРЕСС», 2002.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Кузьмин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Том 5,11,15 Издательский дом «Истоки», М.,2015г.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203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4217B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  <w:r w:rsidRPr="00F4217B">
              <w:rPr>
                <w:rFonts w:ascii="Times New Roman" w:hAnsi="Times New Roman" w:cs="Times New Roman"/>
                <w:sz w:val="28"/>
                <w:szCs w:val="28"/>
              </w:rPr>
              <w:t xml:space="preserve"> Л.А. Дидактические игры и упражнения по сенсорному воспитанию дошкольников. М., Просвещение, 1993.  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Познаю мир, М., Просвещение, 2001.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3.Математика в движении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Волгоград, Учитель, 2011.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«Математика и логика для дошкольников» - Е.В. Соловьева.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«Познаю мир» - Т.И. </w:t>
            </w:r>
            <w:proofErr w:type="spell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«Развивающие прогулки для детей 5-6 лет программа для детского сада и не только» - Г.В. Лаптева.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«Прогулки в детском саду старшая и подготовительная к школе группы» -  И.В. Кравченко, Т. Л. Долгова.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</w:t>
            </w:r>
            <w:proofErr w:type="gram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 в 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возрасте» - С.Н. Николаева.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«Почемучка» - А.К. Дитрих.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«Из ДОУ в школу» - Т.Н. </w:t>
            </w:r>
            <w:proofErr w:type="spell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«На пороге школы» - Т.Н. </w:t>
            </w:r>
            <w:proofErr w:type="spell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«Математические ступеньки» - С.И. Волкова. 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«Готовимся к школе» - Е.И. Соколова. 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вокруг тебя» - А.В. </w:t>
            </w:r>
            <w:proofErr w:type="spell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Default="00414E78" w:rsidP="00FB39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окружающим миром. Развитие речи» - Т.А. Шорыгина. </w:t>
            </w:r>
          </w:p>
          <w:p w:rsidR="00414E78" w:rsidRPr="00F4217B" w:rsidRDefault="00414E78" w:rsidP="00FB39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15.«Развитие 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 деятельности у дошкольников»  - Е.В. Лосева.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203" w:type="dxa"/>
          </w:tcPr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 детей 3 – 4 лет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 xml:space="preserve">  Т.И.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 пособие для  воспитателей, Москва, Просвещение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, 2015 г.</w:t>
            </w:r>
          </w:p>
          <w:p w:rsidR="00414E78" w:rsidRPr="00131CF2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Гризик Т.И.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2-3 лет.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Москва «Просвещение»,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3.Гербова В.В.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Учусь говорить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 «Просвещение» 2002.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4.Занятия по развитию речи в первой младшей группе.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А.И. Максаков, М., Просвещение, 1986.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5.Занятия по развитию речи во второй младшей группе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 Просвещение, 1981.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4.Обучение грамоте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 - Журов. 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«Волшебный мир звуков и слов»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со звучащим словом» - Г.А. Тумаков. 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«Как хорошо уметь читать» - Д.Г.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Шумаева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«Ты - словечко, я - словечко» - З.И.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Курцева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«Веселые бубенчики» - Е.И. Паламарчук.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«Знакомство с окружающим миром. Развитие речи» - Т.А. Шорыгина.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6203" w:type="dxa"/>
          </w:tcPr>
          <w:p w:rsidR="00414E78" w:rsidRPr="001544DD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1.Художественное творчество детей 2 – 8 лет» 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Москва, «Просвещение», 2015.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Продуктивная деятельность с детьми младшего возраста, Е.В. Полозова, Воронеж, 2007.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3.Комарова Т.С.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изобразительной деятельности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саду. Конспекты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Москва. Просвещение, 1991.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4.Художественное творчество. Н.Н. Леонова Волгоград, Учитель, 2014.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«Природа, искусство и изобразительная деятельность детей» -  Т.Н.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«Детям о народном искусстве» - А.А.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«Дошкольникам об искусстве» - Т.Н.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«Дошкольник и рукотворный мир» - М.В.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Крухлет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«Оригами для дошкольников» - С.В. Соколова.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«Занятия </w:t>
            </w:r>
            <w:proofErr w:type="gram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 ИЗО в детском саду» - Г.С.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«Знакомим с книжной графикой» - Н.А. Курочкина.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детей с русским народным творчеством» -  Т.А.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, Л.С. Куприна.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«Самоделки из бумаги» - Г.И. Перевертень.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«Нетрадиционные техники рисования» - Т.А.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Николкина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подготовительной группе» - И.А. Лыкова.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203" w:type="dxa"/>
          </w:tcPr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1.Лайзане С.Я. Физическая культура для малышей. Москва, Просвещение, 1987.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2.Зимонина В.Н. Расту здоровым.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пособие для педагогов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образовательных учреждений,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ВЛАДОС,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«Оздоровительно-развивающая программа «Здравствуй!» - М.И. Лазарев.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с детьми. - Л.И.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«Движение день за днём» - М.А.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«Перспективное планирование физкультурных занятий с детьми 6-7 лет» -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А.Занозина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«Здоровый малыш» -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203" w:type="dxa"/>
          </w:tcPr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Дружные ребята» - Р.С. Буре.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«Социальное развитие детей в ДОУ» - Н.В. Иванова.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«Мой мир» - Л.И. Катаева.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социальной действительностью»  </w:t>
            </w:r>
            <w:proofErr w:type="gram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.С. Голицына.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«Как обеспечить безопасность дошкольника» - К.Ю. Белая.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«Новые правила поведения для воспитанных детей» - Г.П.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Шалаева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«Нравственно-трудовое воспитание ребёнка-дошкольника» - Л.В.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</w:tr>
    </w:tbl>
    <w:p w:rsidR="00414E78" w:rsidRDefault="00414E78" w:rsidP="00414E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7998" w:rsidRPr="00B47998" w:rsidRDefault="00B47998" w:rsidP="00B4799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998" w:rsidRPr="00B47998" w:rsidRDefault="00B47998" w:rsidP="00414E7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Коллектив дошкольного образовательного учреждения принимает участие в работе районных семинаров.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ДОУ создана доброжелательная психологическая атмосфера. Взрослые реализуют в общении с детьми позицию равноправного партнера, проявляя уважение к интересам, мнениям, пожеланиям ребёнка, поддерживает его достоинства. С целью изучения отношения к дошкольному учреждению детей и их родителей проводилась неоднократное анкетирование родителей воспитанников нашего ДОУ. В коллективе сотрудников отсутствуют конфликты, что является позитивным образцом общения для детей дошкольного учреждения.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Воспитатели ДОУ эффективно используют в работе дидактические игры и развивающие игры, игровые приемы и упражнения, умственные и речевые логические задачи. Умственное воспитание детей предусматривает развитие их мышления и речи. Вместе с развитием речи дети ДОУ приобретают навыки умственного труда, у них совершенствуется умение анализировать, объяснять, доказывать, рассуждать. У детей богатый чувственный опыт, полученный ими от восприятия различных предметов мира, природы, общественной жизни.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Разнообразие видов деятельности, интегрированный подход в обучении способствуют формированию всесторонне развитого ребёнка - это является главным аспектом работы педагога с детьми.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годовых задач повышает компетентность и профессиональные качества педагогов ДОУ и способствует успешной работе коллектива. Дети, посещающие ДОУ, успешно осваивают программу, и показывают неплохие результаты при тестировании на готовность к школьному обучению.</w:t>
      </w:r>
    </w:p>
    <w:p w:rsidR="00B47998" w:rsidRPr="00B47998" w:rsidRDefault="00CD35D7" w:rsidP="00B47998">
      <w:pPr>
        <w:ind w:lef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998" w:rsidRPr="00EE5B45" w:rsidRDefault="00EE5B45" w:rsidP="00EE5B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B47998" w:rsidRPr="00EE5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Материально – техническое состояние МБДОУ детского сада с. </w:t>
      </w:r>
      <w:proofErr w:type="spellStart"/>
      <w:r w:rsidR="00B47998" w:rsidRPr="00EE5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Аван</w:t>
      </w:r>
      <w:proofErr w:type="spellEnd"/>
      <w:r w:rsidR="00B47998" w:rsidRPr="00EE5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47998" w:rsidRPr="00B47998" w:rsidRDefault="00B47998" w:rsidP="00B4799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2015-2016 г.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Административно-хозяйственная работа в учреждении в первую очередь была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материально-технической базы.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ДОУ имеются:</w:t>
      </w:r>
    </w:p>
    <w:p w:rsidR="00B47998" w:rsidRPr="00B47998" w:rsidRDefault="00B47998" w:rsidP="00B4799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кабинет заведующего;</w:t>
      </w:r>
    </w:p>
    <w:p w:rsidR="00B47998" w:rsidRPr="00B47998" w:rsidRDefault="00B47998" w:rsidP="00B4799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групповые помещения с учетом возрастных особенностей детей</w:t>
      </w:r>
    </w:p>
    <w:p w:rsidR="00B47998" w:rsidRPr="00B47998" w:rsidRDefault="00B47998" w:rsidP="00B4799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отдельные спальни;</w:t>
      </w:r>
    </w:p>
    <w:p w:rsidR="00B47998" w:rsidRPr="00B47998" w:rsidRDefault="00B47998" w:rsidP="00B4799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бытовые помещени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я(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прачечная,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кастелянская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пищеблок и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тд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.);</w:t>
      </w:r>
    </w:p>
    <w:p w:rsidR="00B47998" w:rsidRPr="00B47998" w:rsidRDefault="00B47998" w:rsidP="00B4799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игровые площадки для прогулок детей;</w:t>
      </w:r>
    </w:p>
    <w:p w:rsidR="00B47998" w:rsidRPr="00B47998" w:rsidRDefault="00414E78" w:rsidP="00414E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Дошкольное образовательное учреждение имеет все необходимые условия, отвечающие санитарно-гигиеническим, педагогическим и эстетическим требованиям. ДОУ имеет договор на оперативное управление имуществом, технический паспорт, постановление на право пользования землей. Для реализации образовательных задач в ДОУ имеются: детские музыкальные инструменты, музыкальный центр,</w:t>
      </w:r>
      <w:proofErr w:type="gramStart"/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видеомагнитофон,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DVD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плеер, фортепиано, синтезатор, фонотека, видеотека, кукольный театр, ширма, маски и костюмы для театральной деятельности, декорации, спортивный инвентарь, тренажеры для развития физических способностей. На территории имеются игровые участки для каждой группы, цветники, огород, зеленые насаждения.</w:t>
      </w:r>
      <w:r w:rsidR="00B47998" w:rsidRPr="00B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Предметно-развивающая среда конструируется с учетом возрастных возможностей детей, и интересов таким образом, чтобы ребенок в течение дня мог найти увлекательное дело, созданы специально оборудованные центры.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Развивающая среда выступает в роли стимулятора, движущей силы в целом и обеспечивает: комфортность и безопасность обстановки (уголки уединения и отдыха); зоны для работы с песком и водой, сенсорно-дидактические столы);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самостоятельность и индивидуальность деятельности (модели-схемы для сравнения предметов, структурные модели различных процессов – трудового, наблюдения, иллюстративные инструкции по ОБЖ,); возможность для исследования, экспериментирования (микроскопы, лупы, весы, компас, магниты, разнообразные сосуды разного объема и формы, колбы, мерные ложки, зеркала и т.п.)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Предметное окружение соответствует санитарно-гигиеническим требованиям и нормам. Дети имеют свободный доступ к игрушкам и игровому оборудованию. </w:t>
      </w:r>
    </w:p>
    <w:p w:rsidR="00B47998" w:rsidRPr="00B47998" w:rsidRDefault="00B47998" w:rsidP="00B479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Финансирование ДОУ осуществляется из средств муниципального и федерального бюджета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заработная плата, питание, коммунальные услуги, услуги связи, услуги по содержанию имущества, </w:t>
      </w:r>
    </w:p>
    <w:p w:rsidR="00B47998" w:rsidRPr="00B47998" w:rsidRDefault="00B47998" w:rsidP="00B479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Техническое состояние МБДОУ детский сад с. </w:t>
      </w:r>
      <w:proofErr w:type="spellStart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Аван</w:t>
      </w:r>
      <w:proofErr w:type="spellEnd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 удовлетворительном состоянии: все системы - водопровод, отопление, канализация, вентиляция - находятся в исправном состоянии. Здание утеплено, ежегодно своими силами производится косметический ремонт всех помещений.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всех группах поставлены новые кухонные гарнитуры, заменен стеллаж под игрушки в старшей разновозрастной группе, приобретена детская мебель для игровых уголков, силами воспитателей оборудованы игровые зоны.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Приобретены: 50 штук полотенец для гигиенических процедур детей, 50 комплектов постельного белья, игрушки для воспитанников на 11000 тыс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ублей.</w:t>
      </w:r>
    </w:p>
    <w:p w:rsidR="00B47998" w:rsidRPr="00B47998" w:rsidRDefault="00414E78" w:rsidP="00B47998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Силами родителей приобретен деревянный домик на игровую площадку старшей, разновозрастной группы.</w:t>
      </w:r>
    </w:p>
    <w:p w:rsidR="00B47998" w:rsidRPr="00B47998" w:rsidRDefault="00B47998" w:rsidP="00B4799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аварийном состоянии находится асфальтовое покрытие участков </w:t>
      </w:r>
      <w:proofErr w:type="spellStart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/сада. </w:t>
      </w:r>
    </w:p>
    <w:p w:rsidR="00B47998" w:rsidRPr="00B47998" w:rsidRDefault="00414E78" w:rsidP="00B4799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B47998"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приобрести отражающие экраны для батарей и </w:t>
      </w:r>
      <w:proofErr w:type="gramStart"/>
      <w:r w:rsidR="00B47998"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заменить деревянные окна на пластиковые</w:t>
      </w:r>
      <w:proofErr w:type="gramEnd"/>
      <w:r w:rsidR="00B47998"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стеклопакеты согласно энергетического обследования от 2012 года.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</w:t>
      </w:r>
      <w:proofErr w:type="gramStart"/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образом</w:t>
      </w:r>
      <w:proofErr w:type="gramEnd"/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материальная база и организованная предметно-развивающая среда в ДОУ способствуют качественной реализации основной образовательной программы дошкольного образования.</w:t>
      </w: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7998" w:rsidRPr="00B47998" w:rsidRDefault="00EE5B45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B47998"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Перспективы и планы развития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Текущая работа и перспективы дошкольного учреждения ориентированы на потребности родителей и заказ органов местного самоуправления. 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Изучение потребностей родителей в образовательных услугах проводится через анкетирование, опрос, социологическое исследование. 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 результате опроса родителей выявились такие актуальные проблемы: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низкая подготовленность родителями детей раннего возраста к детскому саду;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заболеваемость детей раннего и младшего возраста;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большой процент детей, поступающих в ДОУ с нарушениями речи;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Дошкольное учреждение создает условия, способствующие устранению данных недостатков: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повышает квалификацию педагогов;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поддерживает благоприятный психологический климат в коллективе;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-создает оптимальный уровень комфортности </w:t>
      </w:r>
      <w:proofErr w:type="spellStart"/>
      <w:proofErr w:type="gramStart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образовательной</w:t>
      </w:r>
      <w:proofErr w:type="gramEnd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среды.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предоставляет услуги </w:t>
      </w:r>
      <w:proofErr w:type="spellStart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медико-психолого-социального</w:t>
      </w:r>
      <w:proofErr w:type="spellEnd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сопровождения воспитанников (на базе района по согласованию);</w:t>
      </w:r>
    </w:p>
    <w:p w:rsidR="00B47998" w:rsidRPr="00B47998" w:rsidRDefault="00B47998" w:rsidP="00B479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индивидуальный подход к развитию воспитанников и использование здоровье</w:t>
      </w:r>
      <w:r w:rsidR="00414E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сберегающих технологий. </w:t>
      </w:r>
    </w:p>
    <w:p w:rsidR="00B47998" w:rsidRPr="00B47998" w:rsidRDefault="00B47998" w:rsidP="00970B1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Перспективы развития ДОУ составляются с учетом общественных запросов и требований времени. Они включены в Программу развития учреждения и Образовательную программу ДОУ.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Показатели деятельности </w:t>
      </w:r>
      <w:r w:rsidR="0041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бюджетного дошкольного образовательного учреждения</w:t>
      </w:r>
      <w:r w:rsidR="0041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детского сада с. </w:t>
      </w:r>
      <w:proofErr w:type="spellStart"/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Аван</w:t>
      </w:r>
      <w:proofErr w:type="spellEnd"/>
      <w:r w:rsidR="0041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Вяземского муниципального района Хабаровского края</w:t>
      </w:r>
      <w:r w:rsidR="0041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2015-2016 учебный год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74"/>
        <w:gridCol w:w="6275"/>
        <w:gridCol w:w="2223"/>
      </w:tblGrid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75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3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5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3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75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</w:t>
            </w:r>
          </w:p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</w:t>
            </w:r>
          </w:p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23" w:type="dxa"/>
            <w:hideMark/>
          </w:tcPr>
          <w:p w:rsidR="00B47998" w:rsidRPr="00B47998" w:rsidRDefault="006D4FD6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275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– 10,5 часов)</w:t>
            </w:r>
          </w:p>
        </w:tc>
        <w:tc>
          <w:tcPr>
            <w:tcW w:w="2223" w:type="dxa"/>
            <w:hideMark/>
          </w:tcPr>
          <w:p w:rsidR="00B47998" w:rsidRPr="00B47998" w:rsidRDefault="006D4FD6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275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223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</w:t>
            </w:r>
            <w:proofErr w:type="spell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общей численности воспитанников, получающих услуги присмотра и ухода: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человек/96%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часов)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45человек/ 96%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1.4.3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с ограниченными возможностями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в общей численности воспитанников,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получающих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услуги: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</w:t>
            </w:r>
            <w:r w:rsidRPr="00B47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психическом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24дня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чел/100%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 /66,6%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человек/66,6%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имеющих среднее профессиональное образование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человек/33,3%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человек/33,3%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педагогических работников, в том числе: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человека/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FD6" w:rsidRDefault="006D4FD6" w:rsidP="00414E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88" w:rsidRPr="006D4FD6" w:rsidRDefault="002E2788" w:rsidP="00414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7478"/>
            <wp:effectExtent l="19050" t="0" r="3175" b="0"/>
            <wp:docPr id="1" name="Рисунок 1" descr="C:\Users\Говоров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788" w:rsidRPr="006D4FD6" w:rsidSect="00AF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20E"/>
    <w:multiLevelType w:val="multilevel"/>
    <w:tmpl w:val="B49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05BB2"/>
    <w:multiLevelType w:val="multilevel"/>
    <w:tmpl w:val="FB7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30F3"/>
    <w:multiLevelType w:val="multilevel"/>
    <w:tmpl w:val="17C06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A3257"/>
    <w:multiLevelType w:val="multilevel"/>
    <w:tmpl w:val="057A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61F92"/>
    <w:multiLevelType w:val="multilevel"/>
    <w:tmpl w:val="B5E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4287F"/>
    <w:multiLevelType w:val="multilevel"/>
    <w:tmpl w:val="97926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D06B0"/>
    <w:multiLevelType w:val="multilevel"/>
    <w:tmpl w:val="487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123B1"/>
    <w:multiLevelType w:val="multilevel"/>
    <w:tmpl w:val="020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44CBB"/>
    <w:multiLevelType w:val="multilevel"/>
    <w:tmpl w:val="C9C4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47998"/>
    <w:rsid w:val="00022C32"/>
    <w:rsid w:val="001401EE"/>
    <w:rsid w:val="001C44B2"/>
    <w:rsid w:val="002E2788"/>
    <w:rsid w:val="003F6B32"/>
    <w:rsid w:val="00414E78"/>
    <w:rsid w:val="00444CAB"/>
    <w:rsid w:val="005C480D"/>
    <w:rsid w:val="006776AE"/>
    <w:rsid w:val="006D4FD6"/>
    <w:rsid w:val="00970B1D"/>
    <w:rsid w:val="00AF4511"/>
    <w:rsid w:val="00B47998"/>
    <w:rsid w:val="00B66DE8"/>
    <w:rsid w:val="00CD35D7"/>
    <w:rsid w:val="00E13752"/>
    <w:rsid w:val="00E32D5E"/>
    <w:rsid w:val="00E95F8B"/>
    <w:rsid w:val="00EE5B45"/>
    <w:rsid w:val="00FB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99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4799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14E7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41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2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10</cp:revision>
  <dcterms:created xsi:type="dcterms:W3CDTF">2017-01-10T01:08:00Z</dcterms:created>
  <dcterms:modified xsi:type="dcterms:W3CDTF">2017-01-13T00:31:00Z</dcterms:modified>
</cp:coreProperties>
</file>